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1E" w:rsidRPr="0096211E" w:rsidRDefault="0096211E" w:rsidP="001461AA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color w:val="44546A" w:themeColor="text2"/>
          <w:kern w:val="36"/>
          <w:sz w:val="45"/>
          <w:szCs w:val="45"/>
          <w:lang w:eastAsia="pt-BR"/>
        </w:rPr>
      </w:pPr>
      <w:r w:rsidRPr="001461AA">
        <w:rPr>
          <w:rFonts w:ascii="Arial" w:eastAsia="Times New Roman" w:hAnsi="Arial" w:cs="Arial"/>
          <w:b/>
          <w:bCs/>
          <w:color w:val="44546A" w:themeColor="text2"/>
          <w:kern w:val="36"/>
          <w:sz w:val="45"/>
          <w:szCs w:val="45"/>
          <w:bdr w:val="none" w:sz="0" w:space="0" w:color="auto" w:frame="1"/>
          <w:lang w:eastAsia="pt-BR"/>
        </w:rPr>
        <w:t>Política de Doaç</w:t>
      </w:r>
      <w:r w:rsidR="001461AA" w:rsidRPr="001461AA">
        <w:rPr>
          <w:rFonts w:ascii="Arial" w:eastAsia="Times New Roman" w:hAnsi="Arial" w:cs="Arial"/>
          <w:b/>
          <w:bCs/>
          <w:color w:val="44546A" w:themeColor="text2"/>
          <w:kern w:val="36"/>
          <w:sz w:val="45"/>
          <w:szCs w:val="45"/>
          <w:bdr w:val="none" w:sz="0" w:space="0" w:color="auto" w:frame="1"/>
          <w:lang w:eastAsia="pt-BR"/>
        </w:rPr>
        <w:t>ões</w:t>
      </w:r>
      <w:r w:rsidRPr="001461AA">
        <w:rPr>
          <w:rFonts w:ascii="Arial" w:eastAsia="Times New Roman" w:hAnsi="Arial" w:cs="Arial"/>
          <w:b/>
          <w:bCs/>
          <w:color w:val="44546A" w:themeColor="text2"/>
          <w:kern w:val="36"/>
          <w:sz w:val="45"/>
          <w:szCs w:val="45"/>
          <w:bdr w:val="none" w:sz="0" w:space="0" w:color="auto" w:frame="1"/>
          <w:lang w:eastAsia="pt-BR"/>
        </w:rPr>
        <w:t xml:space="preserve"> </w:t>
      </w:r>
    </w:p>
    <w:p w:rsidR="001461AA" w:rsidRPr="001461AA" w:rsidRDefault="0096211E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O NURAP</w:t>
      </w:r>
      <w:r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é uma organização, brasileira, sem fins lucrativos, inscrita sob CNPJ nº </w:t>
      </w: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57.745.</w:t>
      </w:r>
      <w:r w:rsidR="001461AA"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291/0001-64. </w:t>
      </w:r>
    </w:p>
    <w:p w:rsidR="001461AA" w:rsidRPr="001461AA" w:rsidRDefault="001461AA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O presente documento visa apresentar as disposições gerais e condições para o recebimento de doações destinadas ao NURAP. </w:t>
      </w:r>
    </w:p>
    <w:p w:rsidR="0096211E" w:rsidRPr="001461AA" w:rsidRDefault="001461AA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Todos que voluntariamente desejarem realizar </w:t>
      </w:r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contribuições financeiras</w:t>
      </w: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e de qualquer outra espécie para o NURAP </w:t>
      </w:r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declaram estar</w:t>
      </w: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cientes e</w:t>
      </w:r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de acordo com estes termos.</w:t>
      </w:r>
    </w:p>
    <w:p w:rsidR="001461AA" w:rsidRPr="0096211E" w:rsidRDefault="001461AA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</w:p>
    <w:p w:rsidR="0096211E" w:rsidRPr="0096211E" w:rsidRDefault="0096211E" w:rsidP="001461AA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color w:val="44546A" w:themeColor="text2"/>
          <w:sz w:val="39"/>
          <w:szCs w:val="39"/>
          <w:lang w:eastAsia="pt-BR"/>
        </w:rPr>
      </w:pPr>
      <w:r w:rsidRPr="001461AA">
        <w:rPr>
          <w:rFonts w:ascii="Arial" w:eastAsia="Times New Roman" w:hAnsi="Arial" w:cs="Arial"/>
          <w:b/>
          <w:bCs/>
          <w:color w:val="44546A" w:themeColor="text2"/>
          <w:sz w:val="39"/>
          <w:szCs w:val="39"/>
          <w:bdr w:val="none" w:sz="0" w:space="0" w:color="auto" w:frame="1"/>
          <w:lang w:eastAsia="pt-BR"/>
        </w:rPr>
        <w:t>Destinação dos Recursos</w:t>
      </w:r>
    </w:p>
    <w:p w:rsidR="00DC28F5" w:rsidRDefault="00041FC4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As doações realizadas para o NURAP </w:t>
      </w:r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serão destinadas ao funcionamento da organização, seus projetos e parcerias.</w:t>
      </w:r>
    </w:p>
    <w:p w:rsidR="0096211E" w:rsidRDefault="00DC28F5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As doações realizadas em dinheiro, contribuirão</w:t>
      </w:r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para a manutenção dos trabalhos filantró</w:t>
      </w:r>
      <w:r w:rsidR="00041FC4"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picos e para saúde financeira da organização</w:t>
      </w:r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, podendo ser alocado em diferentes frentes, de acordo com as necessidades pontuais.</w:t>
      </w:r>
    </w:p>
    <w:p w:rsidR="00DC28F5" w:rsidRPr="001461AA" w:rsidRDefault="00DC28F5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As doações realizadas em outras espécies: móveis, livros, roupas, material de escritório e papelaria, conteúdos paradidáticos, ingressos, vouchers, </w:t>
      </w:r>
      <w:proofErr w:type="spellStart"/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etc</w:t>
      </w:r>
      <w:proofErr w:type="spellEnd"/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ou qualquer outro recurso </w:t>
      </w:r>
      <w:r w:rsidR="00260F31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e/ou material serão submetidas a aprovação da </w:t>
      </w:r>
      <w:proofErr w:type="spellStart"/>
      <w:r w:rsidR="00260F31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Superintendencia</w:t>
      </w:r>
      <w:proofErr w:type="spellEnd"/>
      <w:r w:rsidR="00260F31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que aprovando o recebimento da doação assinará termo de recebimento dos itens doados, sendo ser que os mesmos serão utilizados exclusivamente em prol da execução dos projetos da organização, sua manutenção e/ou benefício dos seus usuários. </w:t>
      </w:r>
    </w:p>
    <w:p w:rsidR="001461AA" w:rsidRPr="0096211E" w:rsidRDefault="001461AA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</w:p>
    <w:p w:rsidR="0096211E" w:rsidRPr="0096211E" w:rsidRDefault="0096211E" w:rsidP="001461AA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color w:val="44546A" w:themeColor="text2"/>
          <w:sz w:val="39"/>
          <w:szCs w:val="39"/>
          <w:lang w:eastAsia="pt-BR"/>
        </w:rPr>
      </w:pPr>
      <w:r w:rsidRPr="001461AA">
        <w:rPr>
          <w:rFonts w:ascii="Arial" w:eastAsia="Times New Roman" w:hAnsi="Arial" w:cs="Arial"/>
          <w:b/>
          <w:bCs/>
          <w:color w:val="44546A" w:themeColor="text2"/>
          <w:sz w:val="39"/>
          <w:szCs w:val="39"/>
          <w:bdr w:val="none" w:sz="0" w:space="0" w:color="auto" w:frame="1"/>
          <w:lang w:eastAsia="pt-BR"/>
        </w:rPr>
        <w:t>Prestação de Contas</w:t>
      </w:r>
    </w:p>
    <w:p w:rsidR="0096211E" w:rsidRPr="0096211E" w:rsidRDefault="00041FC4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O NURAP </w:t>
      </w:r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se compromete a aud</w:t>
      </w: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itar suas contas e divulgar Balanço Anual e Parecer de Auditor Externo</w:t>
      </w:r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, em forma eletrônica.</w:t>
      </w:r>
    </w:p>
    <w:p w:rsidR="0096211E" w:rsidRPr="0096211E" w:rsidRDefault="0096211E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As atividade</w:t>
      </w:r>
      <w:r w:rsidR="00041FC4"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s realizadas </w:t>
      </w:r>
      <w:r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serão divulgadas através de e-mail marketing, pelo website da organização e por envio de materiais a veículos de comunicação.</w:t>
      </w:r>
    </w:p>
    <w:p w:rsidR="0096211E" w:rsidRPr="001461AA" w:rsidRDefault="00041FC4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Todas as ações do NURAP</w:t>
      </w:r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, incluindo, mas não se limitando, à captação de recursos, tem como único objetivo o apoio a projetos </w:t>
      </w: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realizados. Nenhum membro da organização </w:t>
      </w:r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será beneficiado pessoalmente com as ações, parcerias ou arrecadação financeira da organização.</w:t>
      </w:r>
    </w:p>
    <w:p w:rsidR="001461AA" w:rsidRPr="0096211E" w:rsidRDefault="001461AA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</w:p>
    <w:p w:rsidR="0096211E" w:rsidRPr="0096211E" w:rsidRDefault="001461AA" w:rsidP="001461AA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color w:val="44546A" w:themeColor="text2"/>
          <w:sz w:val="39"/>
          <w:szCs w:val="39"/>
          <w:lang w:eastAsia="pt-BR"/>
        </w:rPr>
      </w:pPr>
      <w:r w:rsidRPr="001461AA">
        <w:rPr>
          <w:rFonts w:ascii="Arial" w:eastAsia="Times New Roman" w:hAnsi="Arial" w:cs="Arial"/>
          <w:b/>
          <w:bCs/>
          <w:color w:val="44546A" w:themeColor="text2"/>
          <w:sz w:val="39"/>
          <w:szCs w:val="39"/>
          <w:bdr w:val="none" w:sz="0" w:space="0" w:color="auto" w:frame="1"/>
          <w:lang w:eastAsia="pt-BR"/>
        </w:rPr>
        <w:t xml:space="preserve">Formas de Doação </w:t>
      </w:r>
    </w:p>
    <w:p w:rsidR="0096211E" w:rsidRDefault="00041FC4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O NURAP disponibilizará</w:t>
      </w:r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conta bancária para transferência ou depósito ou receberá doações em espécie, em sua sede</w:t>
      </w:r>
      <w:r w:rsidR="00260F31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, sendo essa última hipótese condicionada a concordância da Superintendente e Departamento de Captação de Recursos. </w:t>
      </w:r>
    </w:p>
    <w:p w:rsidR="00260F31" w:rsidRDefault="00260F31" w:rsidP="00260F3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Não haverá</w:t>
      </w: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modalidade de cobrança recorrente em qualquer periodicidade</w:t>
      </w:r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, as doações são condicionadas ao ato praticado em cada momento</w:t>
      </w: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.</w:t>
      </w:r>
    </w:p>
    <w:p w:rsidR="00260F31" w:rsidRDefault="00260F31" w:rsidP="00260F3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As doações r</w:t>
      </w:r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ealizadas de formas diferentes das monetárias deverão ser previamente</w:t>
      </w:r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submetidas a aprovação da </w:t>
      </w:r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Superintendência</w:t>
      </w:r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que aprovando o recebimento da doação assinará termo de recebimento dos itens doados</w:t>
      </w:r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.</w:t>
      </w:r>
    </w:p>
    <w:p w:rsidR="00260F31" w:rsidRPr="001461AA" w:rsidRDefault="00260F31" w:rsidP="00260F3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A comunicação da intenção de doação de itens, móveis, </w:t>
      </w:r>
      <w:proofErr w:type="spellStart"/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etc</w:t>
      </w:r>
      <w:proofErr w:type="spellEnd"/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poderá ser enviada para o </w:t>
      </w:r>
      <w:proofErr w:type="spellStart"/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email</w:t>
      </w:r>
      <w:proofErr w:type="spellEnd"/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</w:t>
      </w:r>
      <w:hyperlink r:id="rId6" w:history="1">
        <w:r w:rsidRPr="00043979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nurap@nurap.org.br</w:t>
        </w:r>
      </w:hyperlink>
      <w:r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. </w:t>
      </w:r>
      <w:bookmarkStart w:id="0" w:name="_GoBack"/>
      <w:bookmarkEnd w:id="0"/>
    </w:p>
    <w:p w:rsidR="001461AA" w:rsidRPr="0096211E" w:rsidRDefault="001461AA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</w:p>
    <w:p w:rsidR="00041FC4" w:rsidRPr="001461AA" w:rsidRDefault="00041FC4" w:rsidP="001461AA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44546A" w:themeColor="text2"/>
          <w:sz w:val="33"/>
          <w:szCs w:val="33"/>
          <w:bdr w:val="none" w:sz="0" w:space="0" w:color="auto" w:frame="1"/>
          <w:lang w:eastAsia="pt-BR"/>
        </w:rPr>
      </w:pPr>
      <w:r w:rsidRPr="001461AA">
        <w:rPr>
          <w:rFonts w:ascii="Arial" w:eastAsia="Times New Roman" w:hAnsi="Arial" w:cs="Arial"/>
          <w:b/>
          <w:bCs/>
          <w:color w:val="44546A" w:themeColor="text2"/>
          <w:sz w:val="33"/>
          <w:szCs w:val="33"/>
          <w:bdr w:val="none" w:sz="0" w:space="0" w:color="auto" w:frame="1"/>
          <w:lang w:eastAsia="pt-BR"/>
        </w:rPr>
        <w:t>Políticas de Doações Recusadas</w:t>
      </w:r>
    </w:p>
    <w:p w:rsidR="00041FC4" w:rsidRPr="001461AA" w:rsidRDefault="00041FC4" w:rsidP="001461AA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São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vedadas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doações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ou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contribuições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de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patrocínios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oferecidas, prometidas ou concedidas com a finalidade de se obter vantagem inadequada ou influenciar a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ação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de qualquer pessoa, seja agente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público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, fornecedor, terceiro, dentre outros, independentemente da idoneidade da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organização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a ser favorecida. </w:t>
      </w:r>
    </w:p>
    <w:p w:rsidR="00041FC4" w:rsidRPr="001461AA" w:rsidRDefault="00041FC4" w:rsidP="001461AA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São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vedadas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doações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ou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contribuições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de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patrocínios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para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beneficiárias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que tenham algum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histórico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de envolvimento com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corrupção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ou fraude. </w:t>
      </w:r>
    </w:p>
    <w:p w:rsidR="00707519" w:rsidRPr="001461AA" w:rsidRDefault="00041FC4" w:rsidP="001461AA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Caso uma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beneficiária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seja administrada ou tenha como sócio Pessoas Politicamente Exp</w:t>
      </w:r>
      <w:r w:rsidR="00707519"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ostas ou por Agentes </w:t>
      </w:r>
      <w:proofErr w:type="spellStart"/>
      <w:r w:rsidR="00707519"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Públicos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, as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doações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ou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contribuições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de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patrocínios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serão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lastRenderedPageBreak/>
        <w:t>possíveis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, desde que realizada diligência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reputacional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pela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área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responsável e aprovada pela Diretoria </w:t>
      </w:r>
      <w:r w:rsidR="00707519"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do NURAP</w:t>
      </w: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.</w:t>
      </w:r>
    </w:p>
    <w:p w:rsidR="0096211E" w:rsidRPr="001461AA" w:rsidRDefault="00041FC4" w:rsidP="001461AA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 São vedadas doações e contribuições de patrocínios a (i) pessoa jurídica que esteja incluída no Cadastro Nacional de Empresas Inidôneas e Suspensas – CEIS; (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ii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) pessoa jurídica que esteja incluída no Cadastro de Entidades Privadas Sem Fins Lucrativos Impedidas – CEPIM; (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iii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) pessoa jurídica que esteja incluída no Cadastro Nacional das Empresas Punidas – CNEP; (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iv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) projeto com má reputação ou com falta de integridade, que explore o trabalho infantil, degradante ou escravo, que atente contra a ordem pública, que possa gerar demanda judicial ou que prejudique a imagem da Instituição, de suas controladas, subsidiárias ou coligadas; (vi) projeto que caracterize promoção pessoal de autoridade ou de servidor público dos governos Federal, Estadual, Distrito Federal ou Municipal. Da mesma forma, são vedadas doações e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contribuições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de patrocínios para: (i) iniciativas que possam estar associadas a qualquer risco de vida ou para o meio ambiente; (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ii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) eventos culturais que expressem: transgressão, restrição ou que corroborem preconceito a grupos minoritários; (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iii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) eventos que afetem a fauna e a flora; (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iv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) eventos contrários à proteção dos animais, como caças e pescas predatórias; (v) eventos que promovam jogos de azar, tais como pôquer, bingos, loterias, </w:t>
      </w:r>
      <w:proofErr w:type="spellStart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etc</w:t>
      </w:r>
      <w:proofErr w:type="spellEnd"/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; e (vi) iniciativas que tenham temas polêmicos e impliquem algum tipo de discriminação social, racial ou de gênero.  </w:t>
      </w:r>
    </w:p>
    <w:p w:rsidR="00041FC4" w:rsidRPr="0096211E" w:rsidRDefault="00041FC4" w:rsidP="001461AA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color w:val="44546A" w:themeColor="text2"/>
          <w:sz w:val="33"/>
          <w:szCs w:val="33"/>
          <w:lang w:eastAsia="pt-BR"/>
        </w:rPr>
      </w:pPr>
    </w:p>
    <w:p w:rsidR="0096211E" w:rsidRPr="0096211E" w:rsidRDefault="0096211E" w:rsidP="001461AA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color w:val="44546A" w:themeColor="text2"/>
          <w:sz w:val="39"/>
          <w:szCs w:val="39"/>
          <w:lang w:eastAsia="pt-BR"/>
        </w:rPr>
      </w:pPr>
      <w:r w:rsidRPr="001461AA">
        <w:rPr>
          <w:rFonts w:ascii="Arial" w:eastAsia="Times New Roman" w:hAnsi="Arial" w:cs="Arial"/>
          <w:b/>
          <w:bCs/>
          <w:color w:val="44546A" w:themeColor="text2"/>
          <w:sz w:val="39"/>
          <w:szCs w:val="39"/>
          <w:bdr w:val="none" w:sz="0" w:space="0" w:color="auto" w:frame="1"/>
          <w:lang w:eastAsia="pt-BR"/>
        </w:rPr>
        <w:t>Privacidade</w:t>
      </w:r>
    </w:p>
    <w:p w:rsidR="0096211E" w:rsidRPr="0096211E" w:rsidRDefault="001461AA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O NURAP </w:t>
      </w:r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se compromete a não divulgar seus dados para terceiros, enviar mensagens indesejadas (SPAM), conteúdos não-relacionados </w:t>
      </w:r>
      <w:proofErr w:type="gramStart"/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à</w:t>
      </w:r>
      <w:proofErr w:type="gramEnd"/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atividades da própria organização.</w:t>
      </w:r>
    </w:p>
    <w:p w:rsidR="0096211E" w:rsidRPr="0096211E" w:rsidRDefault="0096211E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Todos os dados compartilhados e</w:t>
      </w:r>
      <w:r w:rsidR="001461AA"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ntre o DOADOR e o NURAP </w:t>
      </w:r>
      <w:r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serão armazenados em servidores seguros e utilizando-se de fornecedores competentes para este serviço.</w:t>
      </w:r>
    </w:p>
    <w:p w:rsidR="0096211E" w:rsidRPr="0096211E" w:rsidRDefault="0096211E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Para fins de melhor utilização dos recursos destinados ao</w:t>
      </w:r>
      <w:r w:rsidR="001461AA"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Relacionamento com Doadores, e NURAP </w:t>
      </w:r>
      <w:r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pode enriquecer dados de contato junto a fornecedores especializados neste serviço.</w:t>
      </w:r>
    </w:p>
    <w:p w:rsidR="0096211E" w:rsidRPr="0096211E" w:rsidRDefault="0096211E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proofErr w:type="gramStart"/>
      <w:r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reembolso</w:t>
      </w:r>
      <w:proofErr w:type="gramEnd"/>
      <w:r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será analisado e processado em até 15 dias.</w:t>
      </w:r>
    </w:p>
    <w:p w:rsidR="001461AA" w:rsidRPr="001461AA" w:rsidRDefault="001461AA" w:rsidP="001461AA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44546A" w:themeColor="text2"/>
          <w:sz w:val="39"/>
          <w:szCs w:val="39"/>
          <w:bdr w:val="none" w:sz="0" w:space="0" w:color="auto" w:frame="1"/>
          <w:lang w:eastAsia="pt-BR"/>
        </w:rPr>
      </w:pPr>
    </w:p>
    <w:p w:rsidR="0096211E" w:rsidRPr="0096211E" w:rsidRDefault="0096211E" w:rsidP="001461AA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color w:val="44546A" w:themeColor="text2"/>
          <w:sz w:val="39"/>
          <w:szCs w:val="39"/>
          <w:lang w:eastAsia="pt-BR"/>
        </w:rPr>
      </w:pPr>
      <w:r w:rsidRPr="001461AA">
        <w:rPr>
          <w:rFonts w:ascii="Arial" w:eastAsia="Times New Roman" w:hAnsi="Arial" w:cs="Arial"/>
          <w:b/>
          <w:bCs/>
          <w:color w:val="44546A" w:themeColor="text2"/>
          <w:sz w:val="39"/>
          <w:szCs w:val="39"/>
          <w:bdr w:val="none" w:sz="0" w:space="0" w:color="auto" w:frame="1"/>
          <w:lang w:eastAsia="pt-BR"/>
        </w:rPr>
        <w:t>Termos de Captação de Recursos</w:t>
      </w:r>
    </w:p>
    <w:p w:rsidR="001461AA" w:rsidRPr="001461AA" w:rsidRDefault="0096211E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Toda ação de </w:t>
      </w:r>
      <w:r w:rsidR="001461AA"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captação de recursos em nome do NURAP </w:t>
      </w:r>
      <w:r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será individual e voluntária e deve ser previamente acordada com </w:t>
      </w:r>
      <w:r w:rsidR="001461AA"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a gestão de Captação de Recursos do NURAP</w:t>
      </w:r>
      <w:r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>, solicitando autorização escrita e respeitando os termos de conduta da organização.</w:t>
      </w:r>
    </w:p>
    <w:p w:rsidR="001461AA" w:rsidRPr="001461AA" w:rsidRDefault="001461AA" w:rsidP="001461AA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color w:val="44546A" w:themeColor="text2"/>
          <w:sz w:val="39"/>
          <w:szCs w:val="39"/>
          <w:lang w:eastAsia="pt-BR"/>
        </w:rPr>
      </w:pPr>
    </w:p>
    <w:p w:rsidR="0096211E" w:rsidRPr="0096211E" w:rsidRDefault="001461AA" w:rsidP="001461AA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O NURAP</w:t>
      </w:r>
      <w:r w:rsidR="0096211E" w:rsidRPr="0096211E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 se reserva no direito de alterar estes termos a qualquer momento, sempre que se faça necessário </w:t>
      </w:r>
      <w:r w:rsidRPr="001461AA"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  <w:t xml:space="preserve">comprometendo-se a incluir a disponibilizar as informações em seu site. </w:t>
      </w:r>
    </w:p>
    <w:p w:rsidR="0096211E" w:rsidRPr="0096211E" w:rsidRDefault="0096211E" w:rsidP="001461A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546A" w:themeColor="text2"/>
          <w:sz w:val="21"/>
          <w:szCs w:val="21"/>
          <w:lang w:eastAsia="pt-BR"/>
        </w:rPr>
      </w:pPr>
    </w:p>
    <w:p w:rsidR="006D0216" w:rsidRPr="001461AA" w:rsidRDefault="006D0216" w:rsidP="001461AA">
      <w:pPr>
        <w:jc w:val="both"/>
        <w:rPr>
          <w:rFonts w:ascii="Arial" w:hAnsi="Arial" w:cs="Arial"/>
          <w:color w:val="44546A" w:themeColor="text2"/>
        </w:rPr>
      </w:pPr>
    </w:p>
    <w:sectPr w:rsidR="006D0216" w:rsidRPr="001461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11E" w:rsidRDefault="0096211E" w:rsidP="0096211E">
      <w:pPr>
        <w:spacing w:after="0" w:line="240" w:lineRule="auto"/>
      </w:pPr>
      <w:r>
        <w:separator/>
      </w:r>
    </w:p>
  </w:endnote>
  <w:endnote w:type="continuationSeparator" w:id="0">
    <w:p w:rsidR="0096211E" w:rsidRDefault="0096211E" w:rsidP="0096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11E" w:rsidRDefault="0096211E" w:rsidP="0096211E">
      <w:pPr>
        <w:spacing w:after="0" w:line="240" w:lineRule="auto"/>
      </w:pPr>
      <w:r>
        <w:separator/>
      </w:r>
    </w:p>
  </w:footnote>
  <w:footnote w:type="continuationSeparator" w:id="0">
    <w:p w:rsidR="0096211E" w:rsidRDefault="0096211E" w:rsidP="0096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1E" w:rsidRPr="00B97AED" w:rsidRDefault="0096211E" w:rsidP="0096211E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C82250" wp14:editId="7DD932FF">
              <wp:simplePos x="0" y="0"/>
              <wp:positionH relativeFrom="column">
                <wp:posOffset>-1032510</wp:posOffset>
              </wp:positionH>
              <wp:positionV relativeFrom="paragraph">
                <wp:posOffset>-563880</wp:posOffset>
              </wp:positionV>
              <wp:extent cx="2000250" cy="1714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11E" w:rsidRDefault="0096211E" w:rsidP="0096211E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D869D3" wp14:editId="4060928D">
                                <wp:extent cx="1771650" cy="76641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OVO-LOGO-NURAP_Traçad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73354" cy="7671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822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1.3pt;margin-top:-44.4pt;width:157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" stroked="f">
              <v:textbox>
                <w:txbxContent>
                  <w:p w:rsidR="0096211E" w:rsidRDefault="0096211E" w:rsidP="0096211E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D869D3" wp14:editId="4060928D">
                          <wp:extent cx="1771650" cy="766410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OVO-LOGO-NURAP_Traçad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73354" cy="7671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96211E" w:rsidRDefault="0096211E" w:rsidP="0096211E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96211E" w:rsidRDefault="0096211E" w:rsidP="0096211E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96211E" w:rsidRPr="00E31171" w:rsidRDefault="0096211E" w:rsidP="0096211E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96211E" w:rsidRDefault="009621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1E"/>
    <w:rsid w:val="00041FC4"/>
    <w:rsid w:val="001461AA"/>
    <w:rsid w:val="00260F31"/>
    <w:rsid w:val="006D0216"/>
    <w:rsid w:val="00707519"/>
    <w:rsid w:val="0096211E"/>
    <w:rsid w:val="00D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97EC1"/>
  <w15:chartTrackingRefBased/>
  <w15:docId w15:val="{366A31BB-4274-4AA1-90EC-F1ECAD2C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62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621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621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211E"/>
  </w:style>
  <w:style w:type="paragraph" w:styleId="Rodap">
    <w:name w:val="footer"/>
    <w:basedOn w:val="Normal"/>
    <w:link w:val="RodapChar"/>
    <w:uiPriority w:val="99"/>
    <w:unhideWhenUsed/>
    <w:rsid w:val="0096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211E"/>
  </w:style>
  <w:style w:type="character" w:customStyle="1" w:styleId="Ttulo1Char">
    <w:name w:val="Título 1 Char"/>
    <w:basedOn w:val="Fontepargpadro"/>
    <w:link w:val="Ttulo1"/>
    <w:uiPriority w:val="9"/>
    <w:rsid w:val="009621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621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6211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9621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6211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9621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rap@nurap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Vidovix V Silva</dc:creator>
  <cp:keywords/>
  <dc:description/>
  <cp:lastModifiedBy>Vanessa Vidovix V Silva</cp:lastModifiedBy>
  <cp:revision>3</cp:revision>
  <dcterms:created xsi:type="dcterms:W3CDTF">2024-08-19T19:03:00Z</dcterms:created>
  <dcterms:modified xsi:type="dcterms:W3CDTF">2024-08-19T19:12:00Z</dcterms:modified>
</cp:coreProperties>
</file>